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bookmarkStart w:id="0" w:name="_GoBack"/>
      <w:bookmarkEnd w:id="0"/>
      <w:r w:rsidRPr="009A26A1">
        <w:rPr>
          <w:rFonts w:ascii="Palatino Linotype" w:hAnsi="Palatino Linotype"/>
          <w:b/>
          <w:sz w:val="24"/>
          <w:szCs w:val="24"/>
        </w:rPr>
        <w:t>Metepec, México.</w:t>
      </w:r>
    </w:p>
    <w:p w:rsidR="00B72322" w:rsidRPr="009A26A1" w:rsidRDefault="00AD2DD9"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 xml:space="preserve">Enero 14 </w:t>
      </w:r>
      <w:r w:rsidR="004C7C6B" w:rsidRPr="009A26A1">
        <w:rPr>
          <w:rFonts w:ascii="Palatino Linotype" w:hAnsi="Palatino Linotype"/>
          <w:b/>
          <w:sz w:val="24"/>
          <w:szCs w:val="24"/>
        </w:rPr>
        <w:t>de 201</w:t>
      </w:r>
      <w:r>
        <w:rPr>
          <w:rFonts w:ascii="Palatino Linotype" w:hAnsi="Palatino Linotype"/>
          <w:b/>
          <w:sz w:val="24"/>
          <w:szCs w:val="24"/>
        </w:rPr>
        <w:t>9</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AD2DD9">
        <w:rPr>
          <w:rFonts w:ascii="Palatino Linotype" w:hAnsi="Palatino Linotype"/>
          <w:b/>
          <w:sz w:val="24"/>
          <w:szCs w:val="24"/>
        </w:rPr>
        <w:t>PRIMERA</w:t>
      </w:r>
      <w:r w:rsidR="002E589A" w:rsidRPr="009A26A1">
        <w:rPr>
          <w:rFonts w:ascii="Palatino Linotype" w:hAnsi="Palatino Linotype"/>
          <w:b/>
          <w:sz w:val="24"/>
          <w:szCs w:val="24"/>
        </w:rPr>
        <w:t xml:space="preserve"> </w:t>
      </w:r>
      <w:r w:rsidRPr="009A26A1">
        <w:rPr>
          <w:rFonts w:ascii="Palatino Linotype" w:hAnsi="Palatino Linotype"/>
          <w:b/>
          <w:sz w:val="24"/>
          <w:szCs w:val="24"/>
        </w:rPr>
        <w:t xml:space="preserve">SESIÓN ORDINARIA DEL </w:t>
      </w:r>
      <w:r w:rsidR="00390E50">
        <w:rPr>
          <w:rFonts w:ascii="Palatino Linotype" w:hAnsi="Palatino Linotype"/>
          <w:b/>
          <w:sz w:val="24"/>
          <w:szCs w:val="24"/>
        </w:rPr>
        <w:t>UNO</w:t>
      </w:r>
      <w:r w:rsidR="00FC00D0" w:rsidRPr="009A26A1">
        <w:rPr>
          <w:rFonts w:ascii="Palatino Linotype" w:hAnsi="Palatino Linotype"/>
          <w:b/>
          <w:sz w:val="24"/>
          <w:szCs w:val="24"/>
        </w:rPr>
        <w:t xml:space="preserve"> </w:t>
      </w:r>
      <w:r w:rsidR="005604F4" w:rsidRPr="009A26A1">
        <w:rPr>
          <w:rFonts w:ascii="Palatino Linotype" w:hAnsi="Palatino Linotype"/>
          <w:b/>
          <w:sz w:val="24"/>
          <w:szCs w:val="24"/>
        </w:rPr>
        <w:t xml:space="preserve">DE </w:t>
      </w:r>
      <w:r w:rsidR="00AD2DD9">
        <w:rPr>
          <w:rFonts w:ascii="Palatino Linotype" w:hAnsi="Palatino Linotype"/>
          <w:b/>
          <w:sz w:val="24"/>
          <w:szCs w:val="24"/>
        </w:rPr>
        <w:t>ENERO</w:t>
      </w:r>
      <w:r w:rsidR="00390E50">
        <w:rPr>
          <w:rFonts w:ascii="Palatino Linotype" w:hAnsi="Palatino Linotype"/>
          <w:b/>
          <w:sz w:val="24"/>
          <w:szCs w:val="24"/>
        </w:rPr>
        <w:t xml:space="preserve">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AD2DD9">
        <w:rPr>
          <w:rFonts w:ascii="Palatino Linotype" w:hAnsi="Palatino Linotype"/>
          <w:b/>
          <w:sz w:val="24"/>
          <w:szCs w:val="24"/>
        </w:rPr>
        <w:t>NUEVE</w:t>
      </w:r>
      <w:r w:rsidR="0043077C" w:rsidRPr="009A26A1">
        <w:rPr>
          <w:rFonts w:ascii="Palatino Linotype" w:hAnsi="Palatino Linotype"/>
          <w:b/>
          <w:sz w:val="24"/>
          <w:szCs w:val="24"/>
        </w:rPr>
        <w:t>, EN EL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AD2DD9">
        <w:rPr>
          <w:rFonts w:ascii="Palatino Linotype" w:hAnsi="Palatino Linotype"/>
          <w:b/>
          <w:sz w:val="24"/>
          <w:szCs w:val="24"/>
        </w:rPr>
        <w:t>3988</w:t>
      </w:r>
      <w:r w:rsidR="005765BC" w:rsidRPr="009A26A1">
        <w:rPr>
          <w:rFonts w:ascii="Palatino Linotype" w:hAnsi="Palatino Linotype"/>
          <w:b/>
          <w:sz w:val="24"/>
          <w:szCs w:val="24"/>
        </w:rPr>
        <w:t>/INFOEM/IP/RR/201</w:t>
      </w:r>
      <w:r w:rsidR="00FA58BE" w:rsidRPr="009A26A1">
        <w:rPr>
          <w:rFonts w:ascii="Palatino Linotype" w:hAnsi="Palatino Linotype"/>
          <w:b/>
          <w:sz w:val="24"/>
          <w:szCs w:val="24"/>
        </w:rPr>
        <w:t>8</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al</w:t>
      </w:r>
      <w:r w:rsidRPr="009A26A1">
        <w:rPr>
          <w:rFonts w:ascii="Palatino Linotype" w:hAnsi="Palatino Linotype"/>
          <w:sz w:val="24"/>
          <w:szCs w:val="24"/>
        </w:rPr>
        <w:t xml:space="preserve"> recurso de </w:t>
      </w:r>
      <w:r w:rsidRPr="00F67396">
        <w:rPr>
          <w:rFonts w:ascii="Palatino Linotype" w:hAnsi="Palatino Linotype"/>
          <w:sz w:val="24"/>
          <w:szCs w:val="24"/>
        </w:rPr>
        <w:t xml:space="preserve">revisión </w:t>
      </w:r>
      <w:r w:rsidR="00542A15" w:rsidRPr="00F67396">
        <w:rPr>
          <w:rFonts w:ascii="Palatino Linotype" w:hAnsi="Palatino Linotype" w:cs="Arial"/>
          <w:b/>
          <w:bCs/>
          <w:sz w:val="24"/>
          <w:szCs w:val="24"/>
          <w:lang w:eastAsia="es-MX"/>
        </w:rPr>
        <w:t>0</w:t>
      </w:r>
      <w:r w:rsidR="0003741C">
        <w:rPr>
          <w:rFonts w:ascii="Palatino Linotype" w:hAnsi="Palatino Linotype" w:cs="Arial"/>
          <w:b/>
          <w:bCs/>
          <w:sz w:val="24"/>
          <w:szCs w:val="24"/>
          <w:lang w:eastAsia="es-MX"/>
        </w:rPr>
        <w:t>3988</w:t>
      </w:r>
      <w:r w:rsidR="00146F5D" w:rsidRPr="00F67396">
        <w:rPr>
          <w:rFonts w:ascii="Palatino Linotype" w:hAnsi="Palatino Linotype" w:cs="Arial"/>
          <w:b/>
          <w:bCs/>
          <w:sz w:val="24"/>
          <w:szCs w:val="24"/>
          <w:lang w:eastAsia="es-MX"/>
        </w:rPr>
        <w:t>/INFOEM/IP/RR/201</w:t>
      </w:r>
      <w:r w:rsidR="00FA58BE" w:rsidRPr="00F67396">
        <w:rPr>
          <w:rFonts w:ascii="Palatino Linotype" w:hAnsi="Palatino Linotype" w:cs="Arial"/>
          <w:b/>
          <w:bCs/>
          <w:sz w:val="24"/>
          <w:szCs w:val="24"/>
          <w:lang w:eastAsia="es-MX"/>
        </w:rPr>
        <w:t>8</w:t>
      </w:r>
      <w:r w:rsidR="00146F5D" w:rsidRPr="009A26A1">
        <w:rPr>
          <w:rFonts w:ascii="Palatino Linotype" w:hAnsi="Palatino Linotype" w:cs="Arial"/>
          <w:bCs/>
          <w:sz w:val="24"/>
          <w:szCs w:val="24"/>
          <w:lang w:eastAsia="es-MX"/>
        </w:rPr>
        <w:t xml:space="preserve"> </w:t>
      </w:r>
      <w:r w:rsidR="00AC664A" w:rsidRPr="009A26A1">
        <w:rPr>
          <w:rFonts w:ascii="Palatino Linotype" w:hAnsi="Palatino Linotype"/>
          <w:sz w:val="24"/>
          <w:szCs w:val="24"/>
        </w:rPr>
        <w:t xml:space="preserve">presentada por </w:t>
      </w:r>
      <w:r w:rsidR="00542A15" w:rsidRPr="009A26A1">
        <w:rPr>
          <w:rFonts w:ascii="Palatino Linotype" w:hAnsi="Palatino Linotype"/>
          <w:sz w:val="24"/>
          <w:szCs w:val="24"/>
        </w:rPr>
        <w:t>e</w:t>
      </w:r>
      <w:r w:rsidR="00146F5D" w:rsidRPr="009A26A1">
        <w:rPr>
          <w:rFonts w:ascii="Palatino Linotype" w:hAnsi="Palatino Linotype"/>
          <w:sz w:val="24"/>
          <w:szCs w:val="24"/>
        </w:rPr>
        <w:t>l Comisionad</w:t>
      </w:r>
      <w:r w:rsidR="00542A15" w:rsidRPr="009A26A1">
        <w:rPr>
          <w:rFonts w:ascii="Palatino Linotype" w:hAnsi="Palatino Linotype"/>
          <w:sz w:val="24"/>
          <w:szCs w:val="24"/>
        </w:rPr>
        <w:t>o</w:t>
      </w:r>
      <w:r w:rsidR="00146F5D" w:rsidRPr="009A26A1">
        <w:rPr>
          <w:rFonts w:ascii="Palatino Linotype" w:hAnsi="Palatino Linotype"/>
          <w:sz w:val="24"/>
          <w:szCs w:val="24"/>
        </w:rPr>
        <w:t xml:space="preserve"> </w:t>
      </w:r>
      <w:r w:rsidR="00542A15" w:rsidRPr="009A26A1">
        <w:rPr>
          <w:rFonts w:ascii="Palatino Linotype" w:hAnsi="Palatino Linotype"/>
          <w:sz w:val="24"/>
          <w:szCs w:val="24"/>
        </w:rPr>
        <w:t>José Guadalupe Luna Hernández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FC00D0" w:rsidRDefault="00B72322" w:rsidP="00D923D5">
      <w:pPr>
        <w:spacing w:before="240" w:after="240" w:line="360" w:lineRule="auto"/>
        <w:jc w:val="both"/>
        <w:rPr>
          <w:rFonts w:ascii="Palatino Linotype" w:hAnsi="Palatino Linotype"/>
          <w:sz w:val="24"/>
          <w:szCs w:val="24"/>
        </w:rPr>
      </w:pPr>
      <w:r w:rsidRPr="009A5981">
        <w:rPr>
          <w:rFonts w:ascii="Palatino Linotype" w:hAnsi="Palatino Linotype"/>
          <w:sz w:val="24"/>
          <w:szCs w:val="24"/>
        </w:rPr>
        <w:t>De manera previa a la</w:t>
      </w:r>
      <w:r w:rsidR="00784989" w:rsidRPr="009A5981">
        <w:rPr>
          <w:rFonts w:ascii="Palatino Linotype" w:hAnsi="Palatino Linotype"/>
          <w:sz w:val="24"/>
          <w:szCs w:val="24"/>
        </w:rPr>
        <w:t xml:space="preserve"> emisión del presente voto, se debe</w:t>
      </w:r>
      <w:r w:rsidRPr="009A5981">
        <w:rPr>
          <w:rFonts w:ascii="Palatino Linotype" w:hAnsi="Palatino Linotype"/>
          <w:sz w:val="24"/>
          <w:szCs w:val="24"/>
        </w:rPr>
        <w:t xml:space="preserve"> precisar</w:t>
      </w:r>
      <w:r w:rsidR="003565EA" w:rsidRPr="009A5981">
        <w:rPr>
          <w:rFonts w:ascii="Palatino Linotype" w:hAnsi="Palatino Linotype"/>
          <w:sz w:val="24"/>
          <w:szCs w:val="24"/>
        </w:rPr>
        <w:t xml:space="preserve"> la materia en que radicó </w:t>
      </w:r>
      <w:r w:rsidR="00CD36A0" w:rsidRPr="009A5981">
        <w:rPr>
          <w:rFonts w:ascii="Palatino Linotype" w:hAnsi="Palatino Linotype"/>
          <w:sz w:val="24"/>
          <w:szCs w:val="24"/>
        </w:rPr>
        <w:t xml:space="preserve">el </w:t>
      </w:r>
      <w:r w:rsidR="009B5C84" w:rsidRPr="009A5981">
        <w:rPr>
          <w:rFonts w:ascii="Palatino Linotype" w:hAnsi="Palatino Linotype"/>
          <w:sz w:val="24"/>
          <w:szCs w:val="24"/>
        </w:rPr>
        <w:t>recurso</w:t>
      </w:r>
      <w:r w:rsidR="00784989" w:rsidRPr="009A5981">
        <w:rPr>
          <w:rFonts w:ascii="Palatino Linotype" w:hAnsi="Palatino Linotype"/>
          <w:sz w:val="24"/>
          <w:szCs w:val="24"/>
        </w:rPr>
        <w:t xml:space="preserve"> de revisión, </w:t>
      </w:r>
      <w:r w:rsidR="00CD36A0" w:rsidRPr="009A5981">
        <w:rPr>
          <w:rFonts w:ascii="Palatino Linotype" w:hAnsi="Palatino Linotype"/>
          <w:sz w:val="24"/>
          <w:szCs w:val="24"/>
        </w:rPr>
        <w:t xml:space="preserve">el cual consiste en la entrega de </w:t>
      </w:r>
      <w:r w:rsidR="003E566C" w:rsidRPr="009A5981">
        <w:rPr>
          <w:rFonts w:ascii="Palatino Linotype" w:hAnsi="Palatino Linotype"/>
          <w:sz w:val="24"/>
          <w:szCs w:val="24"/>
        </w:rPr>
        <w:t>documentación</w:t>
      </w:r>
      <w:r w:rsidR="00CD36A0" w:rsidRPr="009A5981">
        <w:rPr>
          <w:rFonts w:ascii="Palatino Linotype" w:hAnsi="Palatino Linotype"/>
          <w:sz w:val="24"/>
          <w:szCs w:val="24"/>
        </w:rPr>
        <w:t xml:space="preserve"> relacionada</w:t>
      </w:r>
      <w:r w:rsidR="006D5D9E" w:rsidRPr="009A5981">
        <w:rPr>
          <w:rFonts w:ascii="Palatino Linotype" w:hAnsi="Palatino Linotype"/>
          <w:sz w:val="24"/>
          <w:szCs w:val="24"/>
        </w:rPr>
        <w:t xml:space="preserve"> con </w:t>
      </w:r>
      <w:r w:rsidR="0003741C">
        <w:rPr>
          <w:rFonts w:ascii="Palatino Linotype" w:hAnsi="Palatino Linotype"/>
          <w:sz w:val="24"/>
          <w:szCs w:val="24"/>
        </w:rPr>
        <w:t>el número de pozos de agua, su ubicación, responsables de su operación, el número de ellos con que cuentan las empresas y el nombre de los servidores públicos que autorizaron su funcionam</w:t>
      </w:r>
      <w:r w:rsidR="00144843">
        <w:rPr>
          <w:rFonts w:ascii="Palatino Linotype" w:hAnsi="Palatino Linotype"/>
          <w:sz w:val="24"/>
          <w:szCs w:val="24"/>
        </w:rPr>
        <w:t>iento así como el número de pozos que se encuentran en proceso de construcción, requerimientos planteados al Ayuntamiento de Tepotzotlán.</w:t>
      </w:r>
    </w:p>
    <w:p w:rsidR="00D507A8" w:rsidRDefault="00D507A8" w:rsidP="00D923D5">
      <w:pPr>
        <w:spacing w:before="240" w:after="240" w:line="360" w:lineRule="auto"/>
        <w:jc w:val="both"/>
        <w:rPr>
          <w:rFonts w:ascii="Palatino Linotype" w:hAnsi="Palatino Linotype"/>
          <w:sz w:val="24"/>
          <w:szCs w:val="24"/>
        </w:rPr>
      </w:pPr>
    </w:p>
    <w:p w:rsidR="00417D28" w:rsidRDefault="00417D28" w:rsidP="00D923D5">
      <w:pPr>
        <w:spacing w:before="240" w:after="240" w:line="360" w:lineRule="auto"/>
        <w:jc w:val="both"/>
        <w:rPr>
          <w:rFonts w:ascii="Palatino Linotype" w:hAnsi="Palatino Linotype"/>
          <w:sz w:val="24"/>
          <w:szCs w:val="24"/>
        </w:rPr>
      </w:pPr>
      <w:r>
        <w:rPr>
          <w:rFonts w:ascii="Palatino Linotype" w:hAnsi="Palatino Linotype"/>
          <w:sz w:val="24"/>
          <w:szCs w:val="24"/>
        </w:rPr>
        <w:t>En respuesta el Sujeto Obligado refirió que</w:t>
      </w:r>
      <w:r w:rsidR="00D507A8">
        <w:rPr>
          <w:rFonts w:ascii="Palatino Linotype" w:hAnsi="Palatino Linotype"/>
          <w:sz w:val="24"/>
          <w:szCs w:val="24"/>
        </w:rPr>
        <w:t xml:space="preserve"> la información relativa al número de pozos y su ubicación se encontraba clasificada como información reservada con base en el artículo 143 fracciones I y IV, por lo que adjuntó el Acta de la Décimo Sexta Sesión Extraordinaria de su Comité de Transparencia en la cual resolvieron clasificar la totalidad de la información por un periodo de cinco años; por cuanto hace a los pozos dentro de las empresas refirió que los mismos se concesionaban</w:t>
      </w:r>
      <w:r w:rsidR="00247C16">
        <w:rPr>
          <w:rFonts w:ascii="Palatino Linotype" w:hAnsi="Palatino Linotype"/>
          <w:sz w:val="24"/>
          <w:szCs w:val="24"/>
        </w:rPr>
        <w:t xml:space="preserve"> a través de títulos de explotación con la Comisión Nacional de Agua (CONAGUA)</w:t>
      </w:r>
      <w:r w:rsidR="00C6536D">
        <w:rPr>
          <w:rFonts w:ascii="Palatino Linotype" w:hAnsi="Palatino Linotype"/>
          <w:sz w:val="24"/>
          <w:szCs w:val="24"/>
        </w:rPr>
        <w:t xml:space="preserve">. Ante tal respuesta, el recurrente interpuso el recurso de revisión en donde medularmente expresó inconformidad por la clasificación de la información como </w:t>
      </w:r>
      <w:r w:rsidR="008D1486">
        <w:rPr>
          <w:rFonts w:ascii="Palatino Linotype" w:hAnsi="Palatino Linotype"/>
          <w:sz w:val="24"/>
          <w:szCs w:val="24"/>
        </w:rPr>
        <w:t>reservada ya que a su parecer es primordial que se conozca el número, ubicación y explotación de los pozos para denunciar las posibles prácticas delictivas entorno al saqueo del agua potable.</w:t>
      </w:r>
    </w:p>
    <w:p w:rsidR="0016230B" w:rsidRPr="009A5981" w:rsidRDefault="0016230B" w:rsidP="00D923D5">
      <w:pPr>
        <w:spacing w:before="240" w:after="240" w:line="360" w:lineRule="auto"/>
        <w:jc w:val="both"/>
        <w:rPr>
          <w:rFonts w:ascii="Palatino Linotype" w:hAnsi="Palatino Linotype"/>
          <w:sz w:val="24"/>
          <w:szCs w:val="24"/>
        </w:rPr>
      </w:pPr>
      <w:r>
        <w:rPr>
          <w:rFonts w:ascii="Palatino Linotype" w:eastAsia="MS Mincho" w:hAnsi="Palatino Linotype" w:cstheme="majorBidi"/>
          <w:sz w:val="24"/>
          <w:szCs w:val="24"/>
          <w:lang w:val="es-ES_tradnl" w:eastAsia="es-ES"/>
        </w:rPr>
        <w:t xml:space="preserve">En consecuencia, la Ponencia </w:t>
      </w:r>
      <w:r w:rsidR="00C2484D">
        <w:rPr>
          <w:rFonts w:ascii="Palatino Linotype" w:eastAsia="MS Mincho" w:hAnsi="Palatino Linotype" w:cstheme="majorBidi"/>
          <w:sz w:val="24"/>
          <w:szCs w:val="24"/>
          <w:lang w:val="es-ES_tradnl" w:eastAsia="es-ES"/>
        </w:rPr>
        <w:t xml:space="preserve">encargada de resolver coincidió </w:t>
      </w:r>
      <w:r w:rsidR="00621E0E">
        <w:rPr>
          <w:rFonts w:ascii="Palatino Linotype" w:eastAsia="MS Mincho" w:hAnsi="Palatino Linotype" w:cstheme="majorBidi"/>
          <w:sz w:val="24"/>
          <w:szCs w:val="24"/>
          <w:lang w:val="es-ES_tradnl" w:eastAsia="es-ES"/>
        </w:rPr>
        <w:t>con</w:t>
      </w:r>
      <w:r w:rsidR="00C2484D">
        <w:rPr>
          <w:rFonts w:ascii="Palatino Linotype" w:eastAsia="MS Mincho" w:hAnsi="Palatino Linotype" w:cstheme="majorBidi"/>
          <w:sz w:val="24"/>
          <w:szCs w:val="24"/>
          <w:lang w:val="es-ES_tradnl" w:eastAsia="es-ES"/>
        </w:rPr>
        <w:t xml:space="preserve"> el Sujeto Obligado en la clasificación de información como reservada la relativa a la ubicación de los pozos de agua dentro del Municipio así como el nombre de los servidores públicos encargados de operar dicho pozo, más no así por cuanto hace al número de pozos y número de personas que operaban ya que al ser información meramente estadística ésta no pone en riesgo el resguard</w:t>
      </w:r>
      <w:r w:rsidR="00621E0E">
        <w:rPr>
          <w:rFonts w:ascii="Palatino Linotype" w:eastAsia="MS Mincho" w:hAnsi="Palatino Linotype" w:cstheme="majorBidi"/>
          <w:sz w:val="24"/>
          <w:szCs w:val="24"/>
          <w:lang w:val="es-ES_tradnl" w:eastAsia="es-ES"/>
        </w:rPr>
        <w:t>o y la protección de los mismo, en cuanto a los pozos concesionados para su explotación por parte de las empresas refrendó que efectivamente se trataba de información generada por un Sujeto Obligado diferente por lo cual se procedió a modificar la respuesta y ordenar el acuerdo emitido por el Comité de Transparencia en el que se confirme l</w:t>
      </w:r>
      <w:r w:rsidR="00F21744">
        <w:rPr>
          <w:rFonts w:ascii="Palatino Linotype" w:eastAsia="MS Mincho" w:hAnsi="Palatino Linotype" w:cstheme="majorBidi"/>
          <w:sz w:val="24"/>
          <w:szCs w:val="24"/>
          <w:lang w:val="es-ES_tradnl" w:eastAsia="es-ES"/>
        </w:rPr>
        <w:t>a</w:t>
      </w:r>
      <w:r w:rsidR="00621E0E">
        <w:rPr>
          <w:rFonts w:ascii="Palatino Linotype" w:eastAsia="MS Mincho" w:hAnsi="Palatino Linotype" w:cstheme="majorBidi"/>
          <w:sz w:val="24"/>
          <w:szCs w:val="24"/>
          <w:lang w:val="es-ES_tradnl" w:eastAsia="es-ES"/>
        </w:rPr>
        <w:t xml:space="preserve"> declaración de incompetencia respecto de dicha información.</w:t>
      </w:r>
    </w:p>
    <w:p w:rsidR="00D7796E" w:rsidRDefault="00F73593" w:rsidP="00ED02C3">
      <w:pPr>
        <w:spacing w:before="240" w:after="0" w:line="360" w:lineRule="auto"/>
        <w:jc w:val="both"/>
        <w:rPr>
          <w:rFonts w:ascii="Palatino Linotype" w:hAnsi="Palatino Linotype" w:cs="Arial"/>
          <w:sz w:val="24"/>
          <w:szCs w:val="24"/>
        </w:rPr>
      </w:pPr>
      <w:r w:rsidRPr="00F73593">
        <w:rPr>
          <w:rFonts w:ascii="Palatino Linotype" w:hAnsi="Palatino Linotype" w:cs="Arial"/>
          <w:sz w:val="24"/>
          <w:szCs w:val="24"/>
        </w:rPr>
        <w:lastRenderedPageBreak/>
        <w:t xml:space="preserve">Ahora bien, es respecto de la determinación </w:t>
      </w:r>
      <w:r w:rsidR="00143106" w:rsidRPr="00F73593">
        <w:rPr>
          <w:rFonts w:ascii="Palatino Linotype" w:hAnsi="Palatino Linotype" w:cs="Arial"/>
          <w:sz w:val="24"/>
          <w:szCs w:val="24"/>
        </w:rPr>
        <w:t xml:space="preserve">que hace la ponencia que </w:t>
      </w:r>
      <w:r w:rsidRPr="00F73593">
        <w:rPr>
          <w:rFonts w:ascii="Palatino Linotype" w:hAnsi="Palatino Linotype" w:cs="Arial"/>
          <w:sz w:val="24"/>
          <w:szCs w:val="24"/>
        </w:rPr>
        <w:t>resuelve</w:t>
      </w:r>
      <w:r w:rsidR="00143106" w:rsidRPr="00F73593">
        <w:rPr>
          <w:rFonts w:ascii="Palatino Linotype" w:hAnsi="Palatino Linotype" w:cs="Arial"/>
          <w:sz w:val="24"/>
          <w:szCs w:val="24"/>
        </w:rPr>
        <w:t xml:space="preserve"> </w:t>
      </w:r>
      <w:r w:rsidRPr="00F73593">
        <w:rPr>
          <w:rFonts w:ascii="Palatino Linotype" w:hAnsi="Palatino Linotype" w:cs="Arial"/>
          <w:sz w:val="24"/>
          <w:szCs w:val="24"/>
        </w:rPr>
        <w:t xml:space="preserve">sobre </w:t>
      </w:r>
      <w:r w:rsidR="00F21744">
        <w:rPr>
          <w:rFonts w:ascii="Palatino Linotype" w:hAnsi="Palatino Linotype" w:cs="Arial"/>
          <w:sz w:val="24"/>
          <w:szCs w:val="24"/>
        </w:rPr>
        <w:t>confirma</w:t>
      </w:r>
      <w:r w:rsidR="00E34336">
        <w:rPr>
          <w:rFonts w:ascii="Palatino Linotype" w:hAnsi="Palatino Linotype" w:cs="Arial"/>
          <w:sz w:val="24"/>
          <w:szCs w:val="24"/>
        </w:rPr>
        <w:t>r</w:t>
      </w:r>
      <w:r w:rsidR="00F21744">
        <w:rPr>
          <w:rFonts w:ascii="Palatino Linotype" w:hAnsi="Palatino Linotype" w:cs="Arial"/>
          <w:sz w:val="24"/>
          <w:szCs w:val="24"/>
        </w:rPr>
        <w:t xml:space="preserve"> el Acuerdo de Clasificación de la información como reservada</w:t>
      </w:r>
      <w:r w:rsidR="00B90FE2">
        <w:rPr>
          <w:rFonts w:ascii="Palatino Linotype" w:hAnsi="Palatino Linotype" w:cs="Arial"/>
          <w:sz w:val="24"/>
          <w:szCs w:val="24"/>
        </w:rPr>
        <w:t xml:space="preserve"> por cinco años</w:t>
      </w:r>
      <w:r w:rsidR="00F21744">
        <w:rPr>
          <w:rFonts w:ascii="Palatino Linotype" w:hAnsi="Palatino Linotype" w:cs="Arial"/>
          <w:sz w:val="24"/>
          <w:szCs w:val="24"/>
        </w:rPr>
        <w:t xml:space="preserve"> específicamente en cuanto a los nombres de los operadores de los pozos de agua</w:t>
      </w:r>
      <w:r w:rsidR="00B90FE2">
        <w:rPr>
          <w:rFonts w:ascii="Palatino Linotype" w:hAnsi="Palatino Linotype" w:cs="Arial"/>
          <w:sz w:val="24"/>
          <w:szCs w:val="24"/>
        </w:rPr>
        <w:t xml:space="preserve"> sobre la que versa el presente voto particular, ya que a mi consideración los argumentos vertidos en dicho acuerdo no son suficientes para justificar la reserva de información que por naturaleza es</w:t>
      </w:r>
      <w:r w:rsidR="007D020A">
        <w:rPr>
          <w:rFonts w:ascii="Palatino Linotype" w:hAnsi="Palatino Linotype" w:cs="Arial"/>
          <w:sz w:val="24"/>
          <w:szCs w:val="24"/>
        </w:rPr>
        <w:t xml:space="preserve"> considerada</w:t>
      </w:r>
      <w:r w:rsidR="00B90FE2">
        <w:rPr>
          <w:rFonts w:ascii="Palatino Linotype" w:hAnsi="Palatino Linotype" w:cs="Arial"/>
          <w:sz w:val="24"/>
          <w:szCs w:val="24"/>
        </w:rPr>
        <w:t xml:space="preserve"> pública.</w:t>
      </w:r>
    </w:p>
    <w:p w:rsidR="00602D37" w:rsidRDefault="00332E67" w:rsidP="00ED02C3">
      <w:pPr>
        <w:spacing w:before="240" w:after="0" w:line="360" w:lineRule="auto"/>
        <w:jc w:val="both"/>
        <w:rPr>
          <w:rFonts w:ascii="Palatino Linotype" w:hAnsi="Palatino Linotype" w:cs="Arial"/>
          <w:sz w:val="24"/>
          <w:szCs w:val="24"/>
        </w:rPr>
      </w:pPr>
      <w:r>
        <w:rPr>
          <w:rFonts w:ascii="Palatino Linotype" w:hAnsi="Palatino Linotype" w:cs="Arial"/>
          <w:sz w:val="24"/>
          <w:szCs w:val="24"/>
        </w:rPr>
        <w:t>Lo anterior, debido a que tanto en la prueba del daño realizada por el Sujeto Obligado como en el oficio a través del cual el área competente solicita la clasificación de la información únicamente se establece que al tener la obligación de salvaguardar la integridad de las personas, clasificar el nombre de los encargados de la operación y mantenimiento de los pozos resultaba aplicable, ya que esta constreñido a salvaguardar al personal que resguarda las instalaciones de posibles delincuentes, organizaciones criminales o grupos de choque que pudieran hacer mal uso de la información y con ello afectar a la salud pública.</w:t>
      </w:r>
    </w:p>
    <w:p w:rsidR="00065F0F" w:rsidRDefault="00065F0F" w:rsidP="00ED02C3">
      <w:pPr>
        <w:spacing w:before="240" w:after="0" w:line="360" w:lineRule="auto"/>
        <w:jc w:val="both"/>
        <w:rPr>
          <w:rFonts w:ascii="Palatino Linotype" w:hAnsi="Palatino Linotype" w:cs="Arial"/>
          <w:sz w:val="24"/>
          <w:szCs w:val="24"/>
        </w:rPr>
      </w:pPr>
      <w:r>
        <w:rPr>
          <w:rFonts w:ascii="Palatino Linotype" w:hAnsi="Palatino Linotype" w:cs="Arial"/>
          <w:sz w:val="24"/>
          <w:szCs w:val="24"/>
        </w:rPr>
        <w:t>Sin embargo, desde mi perspectiva dichos argumentos resultan insuficientes y contradictorios en el marco legal que tutela el derecho de acceso a la información pública establecido en nuestra Constitución y normatividad aplicabl</w:t>
      </w:r>
      <w:r w:rsidR="00E203A3">
        <w:rPr>
          <w:rFonts w:ascii="Palatino Linotype" w:hAnsi="Palatino Linotype" w:cs="Arial"/>
          <w:sz w:val="24"/>
          <w:szCs w:val="24"/>
        </w:rPr>
        <w:t xml:space="preserve">e, </w:t>
      </w:r>
      <w:r w:rsidR="0036180F">
        <w:rPr>
          <w:rFonts w:ascii="Palatino Linotype" w:hAnsi="Palatino Linotype" w:cs="Arial"/>
          <w:sz w:val="24"/>
          <w:szCs w:val="24"/>
        </w:rPr>
        <w:t>ya que</w:t>
      </w:r>
      <w:r w:rsidR="00E203A3">
        <w:rPr>
          <w:rFonts w:ascii="Palatino Linotype" w:hAnsi="Palatino Linotype" w:cs="Arial"/>
          <w:sz w:val="24"/>
          <w:szCs w:val="24"/>
        </w:rPr>
        <w:t xml:space="preserve"> en un principio se reconoce tanto por la legislación federal como estatal que toda persona física que preste a una institución pública un trabajo personal subordinado de carácter material o intelectual mediante el pago de un sueldo es considerado un servidor público, conforme a lo dispuesto en la Ley del Trabajo de los Servidores Públicos del Estado de México y Municipios</w:t>
      </w:r>
      <w:r w:rsidR="00B218E0">
        <w:rPr>
          <w:rStyle w:val="Refdenotaalpie"/>
          <w:rFonts w:ascii="Palatino Linotype" w:hAnsi="Palatino Linotype" w:cs="Arial"/>
          <w:sz w:val="24"/>
          <w:szCs w:val="24"/>
        </w:rPr>
        <w:footnoteReference w:id="1"/>
      </w:r>
      <w:r w:rsidR="00E203A3">
        <w:rPr>
          <w:rFonts w:ascii="Palatino Linotype" w:hAnsi="Palatino Linotype" w:cs="Arial"/>
          <w:sz w:val="24"/>
          <w:szCs w:val="24"/>
        </w:rPr>
        <w:t>.</w:t>
      </w:r>
    </w:p>
    <w:p w:rsidR="00BF7A61" w:rsidRDefault="00BF7A61" w:rsidP="00ED02C3">
      <w:pPr>
        <w:spacing w:before="240" w:after="0" w:line="360" w:lineRule="auto"/>
        <w:jc w:val="both"/>
        <w:rPr>
          <w:rFonts w:ascii="Palatino Linotype" w:hAnsi="Palatino Linotype" w:cs="Arial"/>
          <w:sz w:val="24"/>
          <w:szCs w:val="24"/>
        </w:rPr>
      </w:pPr>
      <w:r w:rsidRPr="004D63E8">
        <w:rPr>
          <w:rFonts w:ascii="Palatino Linotype" w:hAnsi="Palatino Linotype" w:cs="Arial"/>
          <w:sz w:val="24"/>
          <w:szCs w:val="24"/>
        </w:rPr>
        <w:t xml:space="preserve">Por consiguiente detalla que se le reconoce el carácter de institución pública a cada uno de los poderes públicos del Estado, los municipios y los tribunales administrativos, así como los organismos descentralizados, fideicomisos de carácter estatal y municipal </w:t>
      </w:r>
      <w:r w:rsidR="004D63E8">
        <w:rPr>
          <w:rFonts w:ascii="Palatino Linotype" w:hAnsi="Palatino Linotype" w:cs="Arial"/>
          <w:sz w:val="24"/>
          <w:szCs w:val="24"/>
        </w:rPr>
        <w:t>así como</w:t>
      </w:r>
      <w:r w:rsidRPr="004D63E8">
        <w:rPr>
          <w:rFonts w:ascii="Palatino Linotype" w:hAnsi="Palatino Linotype" w:cs="Arial"/>
          <w:sz w:val="24"/>
          <w:szCs w:val="24"/>
        </w:rPr>
        <w:t xml:space="preserve"> los órganos autónomos que sus leyes de creación determinen</w:t>
      </w:r>
      <w:r w:rsidR="00343669" w:rsidRPr="004D63E8">
        <w:rPr>
          <w:rStyle w:val="Refdenotaalpie"/>
          <w:rFonts w:ascii="Palatino Linotype" w:hAnsi="Palatino Linotype" w:cs="Arial"/>
          <w:sz w:val="24"/>
          <w:szCs w:val="24"/>
        </w:rPr>
        <w:footnoteReference w:id="2"/>
      </w:r>
      <w:r w:rsidR="0036180F">
        <w:rPr>
          <w:rFonts w:ascii="Palatino Linotype" w:hAnsi="Palatino Linotype" w:cs="Arial"/>
          <w:sz w:val="24"/>
          <w:szCs w:val="24"/>
        </w:rPr>
        <w:t>; por lo antes expuesto es que el Ayuntamiento de Tepotzotlán adquiere el carácter de institución pública, luego entonces, resultaría que todos aquellos que presten sus servicios de cualquier índole y que reciban un sueldo por ello adquirirían el carácter de servidor público.</w:t>
      </w:r>
    </w:p>
    <w:p w:rsidR="002B246C" w:rsidRDefault="006D58F8" w:rsidP="00ED02C3">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principio de cuentas la Ley de Transparencia y Acceso a la Información Pública del Estado de México y Municipios establece en su artículo 7 que el Estado de México garantizará el efectivo acceso  de toda persona a la información en posesión de cualquier </w:t>
      </w:r>
      <w:r w:rsidRPr="006D58F8">
        <w:rPr>
          <w:rFonts w:ascii="Palatino Linotype" w:hAnsi="Palatino Linotype" w:cs="Arial"/>
          <w:sz w:val="24"/>
          <w:szCs w:val="24"/>
        </w:rPr>
        <w:t>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r>
        <w:rPr>
          <w:rFonts w:ascii="Palatino Linotype" w:hAnsi="Palatino Linotype" w:cs="Arial"/>
          <w:sz w:val="24"/>
          <w:szCs w:val="24"/>
        </w:rPr>
        <w:t xml:space="preserve"> </w:t>
      </w:r>
    </w:p>
    <w:p w:rsidR="00D75971" w:rsidRDefault="00D75971" w:rsidP="00ED02C3">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Asimismo, la Ley en mérito determina que son sujetos a transparentar y permitir el acceso a la información y proteger los datos personales que obren en su poder los servidores públicos, quienes específicamente deberán transparentar sus acciones </w:t>
      </w:r>
      <w:r w:rsidR="00DF0EB9">
        <w:rPr>
          <w:rFonts w:ascii="Palatino Linotype" w:hAnsi="Palatino Linotype" w:cs="Arial"/>
          <w:sz w:val="24"/>
          <w:szCs w:val="24"/>
        </w:rPr>
        <w:t>así como garantizar y respetar el derecho de acceso a la información pública</w:t>
      </w:r>
      <w:r w:rsidR="00DF0EB9">
        <w:rPr>
          <w:rStyle w:val="Refdenotaalpie"/>
          <w:rFonts w:ascii="Palatino Linotype" w:hAnsi="Palatino Linotype" w:cs="Arial"/>
          <w:sz w:val="24"/>
          <w:szCs w:val="24"/>
        </w:rPr>
        <w:footnoteReference w:id="3"/>
      </w:r>
      <w:r w:rsidR="00DF0EB9">
        <w:rPr>
          <w:rFonts w:ascii="Palatino Linotype" w:hAnsi="Palatino Linotype" w:cs="Arial"/>
          <w:sz w:val="24"/>
          <w:szCs w:val="24"/>
        </w:rPr>
        <w:t>, por ello dentro</w:t>
      </w:r>
      <w:r>
        <w:rPr>
          <w:rFonts w:ascii="Palatino Linotype" w:hAnsi="Palatino Linotype" w:cs="Arial"/>
          <w:sz w:val="24"/>
          <w:szCs w:val="24"/>
        </w:rPr>
        <w:t xml:space="preserve"> de las obligaciones comunes de transparencia se determina hacer pública la información relativa a los nombres de los servidores </w:t>
      </w:r>
      <w:r w:rsidR="00F555DB">
        <w:rPr>
          <w:rFonts w:ascii="Palatino Linotype" w:hAnsi="Palatino Linotype" w:cs="Arial"/>
          <w:sz w:val="24"/>
          <w:szCs w:val="24"/>
        </w:rPr>
        <w:t xml:space="preserve">públicos, ya que ordena se hagan públicos los directorios de todos ellos a partir de nivel de jefe de departamento o su equivalente, cuando se brinde atención al público, manejen o apliquen recursos públicos, realicen actos de autoridad o presten sus servicios </w:t>
      </w:r>
      <w:r w:rsidR="00F555DB" w:rsidRPr="00F555DB">
        <w:rPr>
          <w:rFonts w:ascii="Palatino Linotype" w:hAnsi="Palatino Linotype" w:cs="Arial"/>
          <w:sz w:val="24"/>
          <w:szCs w:val="24"/>
        </w:rPr>
        <w:t>bajo el régimen de confianza u honorarios y personal de base</w:t>
      </w:r>
      <w:r w:rsidR="00F555DB">
        <w:rPr>
          <w:rFonts w:ascii="Palatino Linotype" w:hAnsi="Palatino Linotype" w:cs="Arial"/>
          <w:sz w:val="24"/>
          <w:szCs w:val="24"/>
        </w:rPr>
        <w:t>; es decir, que se considera público el nombre de cualquier servidor público adscrito al Sujeto Obligado.</w:t>
      </w:r>
    </w:p>
    <w:p w:rsidR="00C71122" w:rsidRPr="00C71122" w:rsidRDefault="00D909CD" w:rsidP="00D909CD">
      <w:pPr>
        <w:spacing w:before="240" w:after="0" w:line="360" w:lineRule="auto"/>
        <w:jc w:val="both"/>
        <w:rPr>
          <w:rFonts w:ascii="Times New Roman" w:eastAsia="Times New Roman" w:hAnsi="Times New Roman" w:cs="Times New Roman"/>
          <w:color w:val="000000"/>
          <w:sz w:val="24"/>
          <w:szCs w:val="24"/>
          <w:lang w:eastAsia="es-MX"/>
        </w:rPr>
      </w:pPr>
      <w:r>
        <w:rPr>
          <w:rFonts w:ascii="Palatino Linotype" w:hAnsi="Palatino Linotype" w:cs="Arial"/>
          <w:sz w:val="24"/>
          <w:szCs w:val="24"/>
        </w:rPr>
        <w:t xml:space="preserve">Por otro lado, tenemos que el nombre y apellidos de una persona es </w:t>
      </w:r>
      <w:r w:rsidR="00C71122" w:rsidRPr="00C71122">
        <w:rPr>
          <w:rFonts w:ascii="Palatino Linotype" w:eastAsia="Times New Roman" w:hAnsi="Palatino Linotype" w:cs="Times New Roman"/>
          <w:color w:val="000000"/>
          <w:sz w:val="24"/>
          <w:szCs w:val="24"/>
          <w:lang w:val="es-ES" w:eastAsia="es-MX"/>
        </w:rPr>
        <w:t xml:space="preserve">conceptualizado por el Código Civil del Estado de México, como </w:t>
      </w:r>
      <w:r w:rsidR="00C81E29">
        <w:rPr>
          <w:rFonts w:ascii="Palatino Linotype" w:eastAsia="Times New Roman" w:hAnsi="Palatino Linotype" w:cs="Times New Roman"/>
          <w:color w:val="000000"/>
          <w:sz w:val="24"/>
          <w:szCs w:val="24"/>
          <w:lang w:val="es-ES" w:eastAsia="es-MX"/>
        </w:rPr>
        <w:t xml:space="preserve">los atributos de la personalidad y que </w:t>
      </w:r>
      <w:r w:rsidR="00C71122" w:rsidRPr="00C71122">
        <w:rPr>
          <w:rFonts w:ascii="Palatino Linotype" w:eastAsia="Times New Roman" w:hAnsi="Palatino Linotype" w:cs="Times New Roman"/>
          <w:color w:val="000000"/>
          <w:sz w:val="24"/>
          <w:szCs w:val="24"/>
          <w:lang w:val="es-ES" w:eastAsia="es-MX"/>
        </w:rPr>
        <w:t>se designa a una persona</w:t>
      </w:r>
      <w:r w:rsidR="00C81E29">
        <w:rPr>
          <w:rFonts w:ascii="Palatino Linotype" w:eastAsia="Times New Roman" w:hAnsi="Palatino Linotype" w:cs="Times New Roman"/>
          <w:color w:val="000000"/>
          <w:sz w:val="24"/>
          <w:szCs w:val="24"/>
          <w:lang w:val="es-ES" w:eastAsia="es-MX"/>
        </w:rPr>
        <w:t xml:space="preserve"> a quien </w:t>
      </w:r>
      <w:r w:rsidR="00C71122" w:rsidRPr="00C71122">
        <w:rPr>
          <w:rFonts w:ascii="Palatino Linotype" w:eastAsia="Times New Roman" w:hAnsi="Palatino Linotype" w:cs="Times New Roman"/>
          <w:color w:val="000000"/>
          <w:sz w:val="24"/>
          <w:szCs w:val="24"/>
          <w:lang w:val="es-ES" w:eastAsia="es-MX"/>
        </w:rPr>
        <w:t>le permite diferenciarse de otro individuo</w:t>
      </w:r>
      <w:r w:rsidR="00C81E29">
        <w:rPr>
          <w:rFonts w:ascii="Palatino Linotype" w:eastAsia="Times New Roman" w:hAnsi="Palatino Linotype" w:cs="Times New Roman"/>
          <w:color w:val="000000"/>
          <w:sz w:val="24"/>
          <w:szCs w:val="24"/>
          <w:lang w:val="es-ES" w:eastAsia="es-MX"/>
        </w:rPr>
        <w:t>,</w:t>
      </w:r>
      <w:r w:rsidR="00C71122" w:rsidRPr="00C71122">
        <w:rPr>
          <w:rFonts w:ascii="Palatino Linotype" w:eastAsia="Times New Roman" w:hAnsi="Palatino Linotype" w:cs="Times New Roman"/>
          <w:color w:val="000000"/>
          <w:sz w:val="24"/>
          <w:szCs w:val="24"/>
          <w:lang w:val="es-ES" w:eastAsia="es-MX"/>
        </w:rPr>
        <w:t xml:space="preserve"> se forma con el sustantivo propio y el primer apellido d</w:t>
      </w:r>
      <w:r w:rsidR="00C81E29">
        <w:rPr>
          <w:rFonts w:ascii="Palatino Linotype" w:eastAsia="Times New Roman" w:hAnsi="Palatino Linotype" w:cs="Times New Roman"/>
          <w:color w:val="000000"/>
          <w:sz w:val="24"/>
          <w:szCs w:val="24"/>
          <w:lang w:val="es-ES" w:eastAsia="es-MX"/>
        </w:rPr>
        <w:t xml:space="preserve">el padre y de la madre, el cual </w:t>
      </w:r>
      <w:r w:rsidR="00C71122" w:rsidRPr="00C71122">
        <w:rPr>
          <w:rFonts w:ascii="Palatino Linotype" w:eastAsia="Times New Roman" w:hAnsi="Palatino Linotype" w:cs="Times New Roman"/>
          <w:color w:val="000000"/>
          <w:sz w:val="24"/>
          <w:szCs w:val="24"/>
          <w:lang w:val="es-ES" w:eastAsia="es-MX"/>
        </w:rPr>
        <w:t>constituye un</w:t>
      </w:r>
      <w:r w:rsidR="00645BDD">
        <w:rPr>
          <w:rFonts w:ascii="Palatino Linotype" w:eastAsia="Times New Roman" w:hAnsi="Palatino Linotype" w:cs="Times New Roman"/>
          <w:color w:val="000000"/>
          <w:sz w:val="24"/>
          <w:szCs w:val="24"/>
          <w:lang w:val="es-ES" w:eastAsia="es-MX"/>
        </w:rPr>
        <w:t xml:space="preserve"> dato personal e intransferible</w:t>
      </w:r>
      <w:r w:rsidR="00645BDD">
        <w:rPr>
          <w:rStyle w:val="Refdenotaalpie"/>
          <w:rFonts w:ascii="Palatino Linotype" w:eastAsia="Times New Roman" w:hAnsi="Palatino Linotype" w:cs="Times New Roman"/>
          <w:color w:val="000000"/>
          <w:sz w:val="24"/>
          <w:szCs w:val="24"/>
          <w:lang w:val="es-ES" w:eastAsia="es-MX"/>
        </w:rPr>
        <w:footnoteReference w:id="4"/>
      </w:r>
      <w:r w:rsidR="00645BDD">
        <w:rPr>
          <w:rFonts w:ascii="Palatino Linotype" w:eastAsia="Times New Roman" w:hAnsi="Palatino Linotype" w:cs="Times New Roman"/>
          <w:color w:val="000000"/>
          <w:sz w:val="24"/>
          <w:szCs w:val="24"/>
          <w:lang w:val="es-ES" w:eastAsia="es-MX"/>
        </w:rPr>
        <w:t>.</w:t>
      </w:r>
      <w:r w:rsidR="002C6698">
        <w:rPr>
          <w:rFonts w:ascii="Palatino Linotype" w:eastAsia="Times New Roman" w:hAnsi="Palatino Linotype" w:cs="Times New Roman"/>
          <w:color w:val="000000"/>
          <w:sz w:val="24"/>
          <w:szCs w:val="24"/>
          <w:lang w:val="es-ES" w:eastAsia="es-MX"/>
        </w:rPr>
        <w:t xml:space="preserve">En ese sentido, la Ley de Protección de Datos Personales en Posesión de Sujetos Obligados del Estado de México y Municipios, define a los datos personales como toda aquella información  </w:t>
      </w:r>
      <w:r w:rsidR="002C6698" w:rsidRPr="002C6698">
        <w:rPr>
          <w:rFonts w:ascii="Palatino Linotype" w:eastAsia="Times New Roman" w:hAnsi="Palatino Linotype" w:cs="Times New Roman"/>
          <w:color w:val="000000"/>
          <w:sz w:val="24"/>
          <w:szCs w:val="24"/>
          <w:lang w:val="es-ES" w:eastAsia="es-MX"/>
        </w:rPr>
        <w:t>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C6698">
        <w:rPr>
          <w:rStyle w:val="Refdenotaalpie"/>
          <w:rFonts w:ascii="Palatino Linotype" w:eastAsia="Times New Roman" w:hAnsi="Palatino Linotype" w:cs="Times New Roman"/>
          <w:color w:val="000000"/>
          <w:sz w:val="24"/>
          <w:szCs w:val="24"/>
          <w:lang w:val="es-ES" w:eastAsia="es-MX"/>
        </w:rPr>
        <w:footnoteReference w:id="5"/>
      </w:r>
      <w:r w:rsidR="005B2F52">
        <w:rPr>
          <w:rFonts w:ascii="Palatino Linotype" w:eastAsia="Times New Roman" w:hAnsi="Palatino Linotype" w:cs="Times New Roman"/>
          <w:color w:val="000000"/>
          <w:sz w:val="24"/>
          <w:szCs w:val="24"/>
          <w:lang w:val="es-ES" w:eastAsia="es-MX"/>
        </w:rPr>
        <w:t>, información que los Sujetos Obligados se encuentran constreñidos a proteger, empero que en caso particular no acontece por tratarse de servidores públicos quienes ceden parte de esos derechos al ingresar al servicio público y que tiene como objetivo principal rendir cuentas a la sociedad.</w:t>
      </w:r>
    </w:p>
    <w:p w:rsidR="00C71122" w:rsidRDefault="00C71122" w:rsidP="00ED02C3">
      <w:pPr>
        <w:spacing w:before="240" w:after="0" w:line="360" w:lineRule="auto"/>
        <w:jc w:val="both"/>
        <w:rPr>
          <w:rFonts w:ascii="Palatino Linotype" w:hAnsi="Palatino Linotype" w:cs="Arial"/>
          <w:sz w:val="24"/>
          <w:szCs w:val="24"/>
        </w:rPr>
      </w:pPr>
    </w:p>
    <w:p w:rsidR="00C71122" w:rsidRPr="009140F3" w:rsidRDefault="002C0F77" w:rsidP="009140F3">
      <w:pPr>
        <w:spacing w:before="240" w:after="0" w:line="360" w:lineRule="auto"/>
        <w:jc w:val="both"/>
        <w:rPr>
          <w:rFonts w:ascii="Palatino Linotype" w:eastAsia="Times New Roman" w:hAnsi="Palatino Linotype" w:cs="Times New Roman"/>
          <w:i/>
          <w:iCs/>
          <w:color w:val="000000"/>
          <w:spacing w:val="4"/>
          <w:sz w:val="24"/>
          <w:szCs w:val="24"/>
          <w:lang w:eastAsia="es-MX"/>
        </w:rPr>
      </w:pPr>
      <w:r>
        <w:rPr>
          <w:rFonts w:ascii="Palatino Linotype" w:hAnsi="Palatino Linotype" w:cs="Arial"/>
          <w:sz w:val="24"/>
          <w:szCs w:val="24"/>
        </w:rPr>
        <w:t>S</w:t>
      </w:r>
      <w:r w:rsidR="000D0653">
        <w:rPr>
          <w:rFonts w:ascii="Palatino Linotype" w:hAnsi="Palatino Linotype" w:cs="Arial"/>
          <w:sz w:val="24"/>
          <w:szCs w:val="24"/>
        </w:rPr>
        <w:t>i bien el nombre constituye un elemento de distinción de una persona física que lo hace identificable, en el caso de los servidores públicos quienes reciben un pago por sus servicios del erario público, que brindan atención al público o ejercen actos de autoridad, es considerara información factible de hacerse del dominio público, ya que no se considera ponga en riesgo la seguridad de los mismos</w:t>
      </w:r>
      <w:r w:rsidR="00C71122">
        <w:rPr>
          <w:rFonts w:ascii="Palatino Linotype" w:hAnsi="Palatino Linotype" w:cs="Arial"/>
          <w:sz w:val="24"/>
          <w:szCs w:val="24"/>
        </w:rPr>
        <w:t xml:space="preserve">, pues los únicos funcionarios que expresamente la Ley de la materia determina serán resguardadas sus identidades son aquellos pertenecientes a las actividades de seguridad pública, como lo indica el criterio 6/09 emitido por el </w:t>
      </w:r>
      <w:r w:rsidR="00C71122">
        <w:rPr>
          <w:rFonts w:ascii="Palatino Linotype" w:hAnsi="Palatino Linotype" w:cs="Arial"/>
          <w:sz w:val="24"/>
          <w:szCs w:val="24"/>
        </w:rPr>
        <w:br/>
        <w:t xml:space="preserve">Pleno del ahora Instituto Nacional de Transparencia, Acceso a la Información Pública y Protección de Datos Personales </w:t>
      </w:r>
      <w:r w:rsidR="009140F3">
        <w:rPr>
          <w:rFonts w:ascii="Palatino Linotype" w:hAnsi="Palatino Linotype" w:cs="Arial"/>
          <w:sz w:val="24"/>
          <w:szCs w:val="24"/>
        </w:rPr>
        <w:t>(INAI</w:t>
      </w:r>
      <w:r w:rsidR="009140F3" w:rsidRPr="009140F3">
        <w:rPr>
          <w:rFonts w:ascii="Palatino Linotype" w:hAnsi="Palatino Linotype" w:cs="Arial"/>
          <w:sz w:val="24"/>
          <w:szCs w:val="24"/>
        </w:rPr>
        <w:t xml:space="preserve">) </w:t>
      </w:r>
      <w:r w:rsidR="00C71122" w:rsidRPr="009140F3">
        <w:rPr>
          <w:rFonts w:ascii="Palatino Linotype" w:eastAsia="Times New Roman" w:hAnsi="Palatino Linotype" w:cs="Times New Roman"/>
          <w:b/>
          <w:i/>
          <w:iCs/>
          <w:color w:val="000000"/>
          <w:spacing w:val="4"/>
          <w:sz w:val="24"/>
          <w:szCs w:val="24"/>
          <w:lang w:eastAsia="es-MX"/>
        </w:rPr>
        <w:t>“Nombres de servidores públicos dedicados a actividades en materia de seguridad, por excepción pueden considerarse información reservada</w:t>
      </w:r>
      <w:r w:rsidR="009140F3">
        <w:rPr>
          <w:rStyle w:val="Refdenotaalpie"/>
          <w:rFonts w:ascii="Palatino Linotype" w:eastAsia="Times New Roman" w:hAnsi="Palatino Linotype" w:cs="Times New Roman"/>
          <w:b/>
          <w:i/>
          <w:iCs/>
          <w:color w:val="000000"/>
          <w:spacing w:val="4"/>
          <w:sz w:val="24"/>
          <w:szCs w:val="24"/>
          <w:lang w:eastAsia="es-MX"/>
        </w:rPr>
        <w:footnoteReference w:id="6"/>
      </w:r>
      <w:r w:rsidR="00C71122" w:rsidRPr="009140F3">
        <w:rPr>
          <w:rFonts w:ascii="Palatino Linotype" w:eastAsia="Times New Roman" w:hAnsi="Palatino Linotype" w:cs="Times New Roman"/>
          <w:b/>
          <w:i/>
          <w:iCs/>
          <w:color w:val="000000"/>
          <w:spacing w:val="4"/>
          <w:sz w:val="24"/>
          <w:szCs w:val="24"/>
          <w:lang w:eastAsia="es-MX"/>
        </w:rPr>
        <w:t>.</w:t>
      </w:r>
      <w:r w:rsidR="00C71122" w:rsidRPr="009140F3">
        <w:rPr>
          <w:rFonts w:ascii="Palatino Linotype" w:eastAsia="Times New Roman" w:hAnsi="Palatino Linotype" w:cs="Times New Roman"/>
          <w:i/>
          <w:iCs/>
          <w:color w:val="000000"/>
          <w:spacing w:val="4"/>
          <w:sz w:val="24"/>
          <w:szCs w:val="24"/>
          <w:lang w:eastAsia="es-MX"/>
        </w:rPr>
        <w:t xml:space="preserve"> </w:t>
      </w:r>
    </w:p>
    <w:p w:rsidR="000D0653" w:rsidRDefault="00C71122" w:rsidP="00ED02C3">
      <w:pPr>
        <w:spacing w:before="240" w:after="0" w:line="360" w:lineRule="auto"/>
        <w:jc w:val="both"/>
        <w:rPr>
          <w:rFonts w:ascii="Palatino Linotype" w:hAnsi="Palatino Linotype" w:cs="Arial"/>
          <w:sz w:val="24"/>
          <w:szCs w:val="24"/>
        </w:rPr>
      </w:pPr>
      <w:r>
        <w:rPr>
          <w:rFonts w:ascii="Palatino Linotype" w:hAnsi="Palatino Linotype" w:cs="Arial"/>
          <w:sz w:val="24"/>
          <w:szCs w:val="24"/>
        </w:rPr>
        <w:t>El</w:t>
      </w:r>
      <w:r w:rsidR="00C9760A">
        <w:rPr>
          <w:rFonts w:ascii="Palatino Linotype" w:hAnsi="Palatino Linotype" w:cs="Arial"/>
          <w:sz w:val="24"/>
          <w:szCs w:val="24"/>
        </w:rPr>
        <w:t xml:space="preserve"> fundamento que da origen al</w:t>
      </w:r>
      <w:r>
        <w:rPr>
          <w:rFonts w:ascii="Palatino Linotype" w:hAnsi="Palatino Linotype" w:cs="Arial"/>
          <w:sz w:val="24"/>
          <w:szCs w:val="24"/>
        </w:rPr>
        <w:t xml:space="preserve"> criterio anterior</w:t>
      </w:r>
      <w:r w:rsidR="00C9760A">
        <w:rPr>
          <w:rFonts w:ascii="Palatino Linotype" w:hAnsi="Palatino Linotype" w:cs="Arial"/>
          <w:sz w:val="24"/>
          <w:szCs w:val="24"/>
        </w:rPr>
        <w:t xml:space="preserve"> y el cual fue utilizado por el Sujeto Obligado para clasificar la información</w:t>
      </w:r>
      <w:r>
        <w:rPr>
          <w:rFonts w:ascii="Palatino Linotype" w:hAnsi="Palatino Linotype" w:cs="Arial"/>
          <w:sz w:val="24"/>
          <w:szCs w:val="24"/>
        </w:rPr>
        <w:t xml:space="preserve">, </w:t>
      </w:r>
      <w:r w:rsidR="00C9760A">
        <w:rPr>
          <w:rFonts w:ascii="Palatino Linotype" w:hAnsi="Palatino Linotype" w:cs="Arial"/>
          <w:sz w:val="24"/>
          <w:szCs w:val="24"/>
        </w:rPr>
        <w:t xml:space="preserve">estimo resulta </w:t>
      </w:r>
      <w:r>
        <w:rPr>
          <w:rFonts w:ascii="Palatino Linotype" w:hAnsi="Palatino Linotype" w:cs="Arial"/>
          <w:sz w:val="24"/>
          <w:szCs w:val="24"/>
        </w:rPr>
        <w:t>inaplicable para el caso concreto, ya que se trata de servidores públicos que por la naturaleza de sus funciones no se considera se ponga en riesgo su seguridad al hacer de conocimiento del particular o de cualquier otra persona el nombre de quienes se les ha encomendado el resguardo y mantenimiento de los pozos de</w:t>
      </w:r>
      <w:r w:rsidR="00C9760A">
        <w:rPr>
          <w:rFonts w:ascii="Palatino Linotype" w:hAnsi="Palatino Linotype" w:cs="Arial"/>
          <w:sz w:val="24"/>
          <w:szCs w:val="24"/>
        </w:rPr>
        <w:t xml:space="preserve"> agua referidos en la solicitud, al contrario generaría mayor transparencia en las acciones del Ayuntamiento en cuestión y beneficio público a la sociedad, ya que los habitantes de Municipio de Tepotzotlán conocerían a las autoridades responsables del mantenimiento y abastecimiento de un servicio público indispensable como lo es el agua potable. </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En conclusión y a mi consideración, el sentido de la resolución es compartido, ya que estimo resultaba procedente modificar la respuesta del Sujeto Obligado, para </w:t>
      </w:r>
      <w:r w:rsidR="00373128">
        <w:rPr>
          <w:rFonts w:ascii="Palatino Linotype" w:hAnsi="Palatino Linotype" w:cs="Arial"/>
          <w:sz w:val="24"/>
          <w:szCs w:val="24"/>
        </w:rPr>
        <w:t>declinar su incompetencia respecto a una parte de la solicitud de información</w:t>
      </w:r>
      <w:r w:rsidRPr="009A26A1">
        <w:rPr>
          <w:rFonts w:ascii="Palatino Linotype" w:hAnsi="Palatino Linotype" w:cs="Arial"/>
          <w:sz w:val="24"/>
          <w:szCs w:val="24"/>
        </w:rPr>
        <w:t xml:space="preserve">. No obstante, para el suscrito, </w:t>
      </w:r>
      <w:r w:rsidR="006D52ED">
        <w:rPr>
          <w:rFonts w:ascii="Palatino Linotype" w:hAnsi="Palatino Linotype" w:cs="Arial"/>
          <w:sz w:val="24"/>
          <w:szCs w:val="24"/>
        </w:rPr>
        <w:t>se debió</w:t>
      </w:r>
      <w:r w:rsidR="00373128">
        <w:rPr>
          <w:rFonts w:ascii="Palatino Linotype" w:hAnsi="Palatino Linotype" w:cs="Arial"/>
          <w:sz w:val="24"/>
          <w:szCs w:val="24"/>
        </w:rPr>
        <w:t xml:space="preserve"> solicitar también la desclasificación de las información relativa a los nombres de los servidores públicos encargados de los pozos de agua y ordenarse su entrega para g</w:t>
      </w:r>
      <w:r w:rsidR="00A71FAE">
        <w:rPr>
          <w:rFonts w:ascii="Palatino Linotype" w:hAnsi="Palatino Linotype" w:cs="Arial"/>
          <w:sz w:val="24"/>
          <w:szCs w:val="24"/>
        </w:rPr>
        <w:t xml:space="preserve">arantizar cabalmente el derecho de </w:t>
      </w:r>
      <w:r w:rsidR="00373128">
        <w:rPr>
          <w:rFonts w:ascii="Palatino Linotype" w:hAnsi="Palatino Linotype" w:cs="Arial"/>
          <w:sz w:val="24"/>
          <w:szCs w:val="24"/>
        </w:rPr>
        <w:t>acceso a la información pública del particular</w:t>
      </w:r>
      <w:r w:rsidRPr="009A26A1">
        <w:rPr>
          <w:rFonts w:ascii="Palatino Linotype" w:hAnsi="Palatino Linotype" w:cs="Arial"/>
          <w:sz w:val="24"/>
          <w:szCs w:val="24"/>
        </w:rPr>
        <w:t>.</w:t>
      </w:r>
    </w:p>
    <w:p w:rsidR="002E5EF4" w:rsidRPr="009A26A1" w:rsidRDefault="002E5EF4" w:rsidP="002E5EF4">
      <w:pPr>
        <w:spacing w:before="240" w:after="0" w:line="360" w:lineRule="auto"/>
        <w:jc w:val="both"/>
        <w:rPr>
          <w:rFonts w:ascii="Palatino Linotype" w:hAnsi="Palatino Linotype" w:cs="Arial"/>
          <w:sz w:val="24"/>
          <w:szCs w:val="24"/>
        </w:rPr>
      </w:pPr>
      <w:r w:rsidRPr="009A26A1">
        <w:rPr>
          <w:rFonts w:ascii="Palatino Linotype" w:hAnsi="Palatino Linotype" w:cs="Arial"/>
          <w:sz w:val="24"/>
          <w:szCs w:val="24"/>
        </w:rPr>
        <w:t xml:space="preserve">Por todo lo expuesto es que formulo el presente voto particular, en los términos precisados, considerando que las reflexiones aquí expuestas hubieran resultado importantes para </w:t>
      </w:r>
      <w:r w:rsidR="00F67396">
        <w:rPr>
          <w:rFonts w:ascii="Palatino Linotype" w:hAnsi="Palatino Linotype" w:cs="Arial"/>
          <w:sz w:val="24"/>
          <w:szCs w:val="24"/>
        </w:rPr>
        <w:t>la resolución emitida</w:t>
      </w:r>
      <w:r w:rsidRPr="009A26A1">
        <w:rPr>
          <w:rFonts w:ascii="Palatino Linotype" w:hAnsi="Palatino Linotype" w:cs="Arial"/>
          <w:sz w:val="24"/>
          <w:szCs w:val="24"/>
        </w:rPr>
        <w:t xml:space="preserve"> en el recurso de revisión que fue resuelto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9A26A1" w:rsidTr="006F7C5A">
        <w:trPr>
          <w:trHeight w:val="809"/>
          <w:jc w:val="center"/>
        </w:trPr>
        <w:tc>
          <w:tcPr>
            <w:tcW w:w="4396" w:type="dxa"/>
          </w:tcPr>
          <w:p w:rsidR="0023607D" w:rsidRPr="009A26A1" w:rsidRDefault="0023607D" w:rsidP="00C27022">
            <w:pPr>
              <w:rPr>
                <w:rFonts w:ascii="Palatino Linotype" w:hAnsi="Palatino Linotype"/>
                <w:b/>
                <w:sz w:val="24"/>
                <w:szCs w:val="24"/>
              </w:rPr>
            </w:pPr>
          </w:p>
          <w:p w:rsidR="000A0C45" w:rsidRPr="009A26A1" w:rsidRDefault="000A0C45" w:rsidP="000226A1">
            <w:pPr>
              <w:jc w:val="center"/>
              <w:rPr>
                <w:rFonts w:ascii="Palatino Linotype" w:hAnsi="Palatino Linotype"/>
                <w:b/>
                <w:sz w:val="24"/>
                <w:szCs w:val="24"/>
              </w:rPr>
            </w:pPr>
          </w:p>
          <w:p w:rsidR="00EE44E1" w:rsidRPr="009A26A1" w:rsidRDefault="00EE44E1" w:rsidP="000226A1">
            <w:pPr>
              <w:jc w:val="center"/>
              <w:rPr>
                <w:rFonts w:ascii="Palatino Linotype" w:hAnsi="Palatino Linotype"/>
                <w:b/>
                <w:sz w:val="24"/>
                <w:szCs w:val="24"/>
              </w:rPr>
            </w:pPr>
          </w:p>
          <w:p w:rsidR="0023607D" w:rsidRPr="009A26A1" w:rsidRDefault="0023607D" w:rsidP="000226A1">
            <w:pPr>
              <w:jc w:val="center"/>
              <w:rPr>
                <w:rFonts w:ascii="Palatino Linotype" w:hAnsi="Palatino Linotype"/>
                <w:b/>
                <w:sz w:val="24"/>
                <w:szCs w:val="24"/>
              </w:rPr>
            </w:pPr>
            <w:r w:rsidRPr="009A26A1">
              <w:rPr>
                <w:rFonts w:ascii="Palatino Linotype" w:hAnsi="Palatino Linotype"/>
                <w:b/>
                <w:sz w:val="24"/>
                <w:szCs w:val="24"/>
              </w:rPr>
              <w:t>Javier Martínez Cruz</w:t>
            </w:r>
          </w:p>
        </w:tc>
      </w:tr>
      <w:tr w:rsidR="0023607D" w:rsidRPr="009A26A1" w:rsidTr="006F7C5A">
        <w:trPr>
          <w:trHeight w:val="319"/>
          <w:jc w:val="center"/>
        </w:trPr>
        <w:tc>
          <w:tcPr>
            <w:tcW w:w="4396" w:type="dxa"/>
          </w:tcPr>
          <w:p w:rsidR="0023607D" w:rsidRPr="009A26A1" w:rsidRDefault="0023607D" w:rsidP="000A0C45">
            <w:pPr>
              <w:jc w:val="center"/>
              <w:rPr>
                <w:rFonts w:ascii="Palatino Linotype" w:hAnsi="Palatino Linotype"/>
                <w:b/>
                <w:sz w:val="24"/>
                <w:szCs w:val="24"/>
              </w:rPr>
            </w:pPr>
            <w:r w:rsidRPr="009A26A1">
              <w:rPr>
                <w:rFonts w:ascii="Palatino Linotype" w:hAnsi="Palatino Linotype"/>
                <w:b/>
                <w:sz w:val="24"/>
                <w:szCs w:val="24"/>
              </w:rPr>
              <w:t>Comisionado</w:t>
            </w:r>
          </w:p>
          <w:p w:rsidR="00873D78" w:rsidRPr="009A26A1" w:rsidRDefault="00873D78" w:rsidP="002B57EC">
            <w:pPr>
              <w:jc w:val="cente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99" w:rsidRDefault="00926099" w:rsidP="004E7F5E">
      <w:pPr>
        <w:spacing w:after="0" w:line="240" w:lineRule="auto"/>
      </w:pPr>
      <w:r>
        <w:separator/>
      </w:r>
    </w:p>
  </w:endnote>
  <w:endnote w:type="continuationSeparator" w:id="0">
    <w:p w:rsidR="00926099" w:rsidRDefault="00926099"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238668"/>
      <w:docPartObj>
        <w:docPartGallery w:val="Page Numbers (Bottom of Page)"/>
        <w:docPartUnique/>
      </w:docPartObj>
    </w:sdtPr>
    <w:sdtEndPr/>
    <w:sdtContent>
      <w:p w:rsidR="00C9760A" w:rsidRDefault="00C9760A">
        <w:pPr>
          <w:pStyle w:val="Piedepgina"/>
          <w:jc w:val="right"/>
        </w:pPr>
        <w:r>
          <w:fldChar w:fldCharType="begin"/>
        </w:r>
        <w:r>
          <w:instrText>PAGE   \* MERGEFORMAT</w:instrText>
        </w:r>
        <w:r>
          <w:fldChar w:fldCharType="separate"/>
        </w:r>
        <w:r w:rsidR="00A56AC9" w:rsidRPr="00A56AC9">
          <w:rPr>
            <w:noProof/>
            <w:lang w:val="es-ES"/>
          </w:rPr>
          <w:t>7</w:t>
        </w:r>
        <w:r>
          <w:fldChar w:fldCharType="end"/>
        </w:r>
        <w:r w:rsidR="00600B0A">
          <w:t>/7</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99" w:rsidRDefault="00926099" w:rsidP="004E7F5E">
      <w:pPr>
        <w:spacing w:after="0" w:line="240" w:lineRule="auto"/>
      </w:pPr>
      <w:r>
        <w:separator/>
      </w:r>
    </w:p>
  </w:footnote>
  <w:footnote w:type="continuationSeparator" w:id="0">
    <w:p w:rsidR="00926099" w:rsidRDefault="00926099" w:rsidP="004E7F5E">
      <w:pPr>
        <w:spacing w:after="0" w:line="240" w:lineRule="auto"/>
      </w:pPr>
      <w:r>
        <w:continuationSeparator/>
      </w:r>
    </w:p>
  </w:footnote>
  <w:footnote w:id="1">
    <w:p w:rsidR="00B218E0" w:rsidRDefault="00B218E0">
      <w:pPr>
        <w:pStyle w:val="Textonotapie"/>
      </w:pPr>
      <w:r>
        <w:rPr>
          <w:rStyle w:val="Refdenotaalpie"/>
        </w:rPr>
        <w:footnoteRef/>
      </w:r>
      <w:r>
        <w:t xml:space="preserve"> Fracción VI del articulo 4.</w:t>
      </w:r>
    </w:p>
  </w:footnote>
  <w:footnote w:id="2">
    <w:p w:rsidR="00343669" w:rsidRDefault="00343669">
      <w:pPr>
        <w:pStyle w:val="Textonotapie"/>
      </w:pPr>
      <w:r>
        <w:rPr>
          <w:rStyle w:val="Refdenotaalpie"/>
        </w:rPr>
        <w:footnoteRef/>
      </w:r>
      <w:r>
        <w:t xml:space="preserve"> Fracción III, ibídem. </w:t>
      </w:r>
    </w:p>
  </w:footnote>
  <w:footnote w:id="3">
    <w:p w:rsidR="00DF0EB9" w:rsidRDefault="00DF0EB9">
      <w:pPr>
        <w:pStyle w:val="Textonotapie"/>
      </w:pPr>
      <w:r>
        <w:rPr>
          <w:rStyle w:val="Refdenotaalpie"/>
        </w:rPr>
        <w:footnoteRef/>
      </w:r>
      <w:r>
        <w:t xml:space="preserve"> Artículo 23 de la </w:t>
      </w:r>
      <w:r w:rsidRPr="00DF0EB9">
        <w:t>Ley de Transparencia y Acceso a la Información Pública del Estado de México y Municipios</w:t>
      </w:r>
      <w:r>
        <w:t>.</w:t>
      </w:r>
    </w:p>
  </w:footnote>
  <w:footnote w:id="4">
    <w:p w:rsidR="00645BDD" w:rsidRDefault="00645BDD">
      <w:pPr>
        <w:pStyle w:val="Textonotapie"/>
      </w:pPr>
      <w:r>
        <w:rPr>
          <w:rStyle w:val="Refdenotaalpie"/>
        </w:rPr>
        <w:footnoteRef/>
      </w:r>
      <w:r>
        <w:t xml:space="preserve"> Título Cuarto del Código Civil del Estado de México. </w:t>
      </w:r>
    </w:p>
  </w:footnote>
  <w:footnote w:id="5">
    <w:p w:rsidR="002C6698" w:rsidRDefault="002C6698">
      <w:pPr>
        <w:pStyle w:val="Textonotapie"/>
      </w:pPr>
      <w:r>
        <w:rPr>
          <w:rStyle w:val="Refdenotaalpie"/>
        </w:rPr>
        <w:footnoteRef/>
      </w:r>
      <w:r>
        <w:t xml:space="preserve"> Fracción XI del artículo 4 de la </w:t>
      </w:r>
      <w:r w:rsidRPr="002C6698">
        <w:t>Ley de Protección de Datos Personales en Posesión de Sujetos Obligados del Estado de México y Municipios</w:t>
      </w:r>
      <w:r>
        <w:t>.</w:t>
      </w:r>
    </w:p>
  </w:footnote>
  <w:footnote w:id="6">
    <w:p w:rsidR="009140F3" w:rsidRPr="009140F3" w:rsidRDefault="009140F3">
      <w:pPr>
        <w:pStyle w:val="Textonotapie"/>
        <w:rPr>
          <w:sz w:val="18"/>
        </w:rPr>
      </w:pPr>
      <w:r>
        <w:rPr>
          <w:rStyle w:val="Refdenotaalpie"/>
        </w:rPr>
        <w:footnoteRef/>
      </w:r>
      <w:r>
        <w:t xml:space="preserve"> </w:t>
      </w:r>
      <w:r w:rsidRPr="009140F3">
        <w:rPr>
          <w:rFonts w:ascii="Palatino Linotype" w:eastAsia="Times New Roman" w:hAnsi="Palatino Linotype" w:cs="Times New Roman"/>
          <w:i/>
          <w:iCs/>
          <w:color w:val="000000"/>
          <w:spacing w:val="4"/>
          <w:sz w:val="18"/>
          <w:lang w:eastAsia="es-MX"/>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A56A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A56AC9"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0226A1" w:rsidRDefault="000226A1" w:rsidP="005604F4">
    <w:pPr>
      <w:pStyle w:val="Encabezado"/>
      <w:jc w:val="right"/>
    </w:pPr>
    <w:r w:rsidRPr="002A7C5D">
      <w:rPr>
        <w:rFonts w:ascii="Palatino Linotype" w:hAnsi="Palatino Linotype"/>
        <w:b/>
      </w:rPr>
      <w:t xml:space="preserve">RECURSO DE REVISIÓN </w:t>
    </w:r>
    <w:r>
      <w:rPr>
        <w:rFonts w:ascii="Palatino Linotype" w:hAnsi="Palatino Linotype" w:cs="Arial"/>
        <w:b/>
        <w:bCs/>
        <w:sz w:val="24"/>
        <w:szCs w:val="24"/>
        <w:lang w:eastAsia="es-MX"/>
      </w:rPr>
      <w:t>0</w:t>
    </w:r>
    <w:r w:rsidR="00AD2DD9">
      <w:rPr>
        <w:rFonts w:ascii="Palatino Linotype" w:hAnsi="Palatino Linotype" w:cs="Arial"/>
        <w:b/>
        <w:bCs/>
        <w:sz w:val="24"/>
        <w:szCs w:val="24"/>
        <w:lang w:eastAsia="es-MX"/>
      </w:rPr>
      <w:t>3988</w:t>
    </w:r>
    <w:r>
      <w:rPr>
        <w:rFonts w:ascii="Palatino Linotype" w:hAnsi="Palatino Linotype" w:cs="Arial"/>
        <w:b/>
        <w:bCs/>
        <w:sz w:val="24"/>
        <w:szCs w:val="24"/>
        <w:lang w:eastAsia="es-MX"/>
      </w:rPr>
      <w:t>/INFOEM/IP/RR/2018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A56AC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1"/>
  </w:num>
  <w:num w:numId="8">
    <w:abstractNumId w:val="2"/>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3741C"/>
    <w:rsid w:val="00043560"/>
    <w:rsid w:val="0004482E"/>
    <w:rsid w:val="00045AA8"/>
    <w:rsid w:val="00052356"/>
    <w:rsid w:val="00055383"/>
    <w:rsid w:val="000556A8"/>
    <w:rsid w:val="00056A42"/>
    <w:rsid w:val="00057D96"/>
    <w:rsid w:val="00065C00"/>
    <w:rsid w:val="00065F0F"/>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737"/>
    <w:rsid w:val="000B5A95"/>
    <w:rsid w:val="000C390D"/>
    <w:rsid w:val="000C56D0"/>
    <w:rsid w:val="000C5730"/>
    <w:rsid w:val="000D0653"/>
    <w:rsid w:val="000D121F"/>
    <w:rsid w:val="000D14F0"/>
    <w:rsid w:val="000D3D02"/>
    <w:rsid w:val="000E07A9"/>
    <w:rsid w:val="000E345C"/>
    <w:rsid w:val="000E4FD5"/>
    <w:rsid w:val="000E6F9C"/>
    <w:rsid w:val="000E743E"/>
    <w:rsid w:val="000F0F40"/>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2C79"/>
    <w:rsid w:val="0013341A"/>
    <w:rsid w:val="00135B64"/>
    <w:rsid w:val="00136EDB"/>
    <w:rsid w:val="00143106"/>
    <w:rsid w:val="0014418A"/>
    <w:rsid w:val="00144843"/>
    <w:rsid w:val="00145434"/>
    <w:rsid w:val="00146F5D"/>
    <w:rsid w:val="001474AE"/>
    <w:rsid w:val="001509E6"/>
    <w:rsid w:val="0015327E"/>
    <w:rsid w:val="00153946"/>
    <w:rsid w:val="001569F0"/>
    <w:rsid w:val="0016230B"/>
    <w:rsid w:val="001633C9"/>
    <w:rsid w:val="001641CD"/>
    <w:rsid w:val="001648C4"/>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2983"/>
    <w:rsid w:val="00222E6F"/>
    <w:rsid w:val="00225F85"/>
    <w:rsid w:val="0023094A"/>
    <w:rsid w:val="00230D57"/>
    <w:rsid w:val="00232C74"/>
    <w:rsid w:val="00232C86"/>
    <w:rsid w:val="002337F8"/>
    <w:rsid w:val="00233F68"/>
    <w:rsid w:val="002350CD"/>
    <w:rsid w:val="0023607D"/>
    <w:rsid w:val="0023687B"/>
    <w:rsid w:val="00245CA8"/>
    <w:rsid w:val="00247112"/>
    <w:rsid w:val="00247C16"/>
    <w:rsid w:val="00247F22"/>
    <w:rsid w:val="00250A4E"/>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E8"/>
    <w:rsid w:val="002B246C"/>
    <w:rsid w:val="002B39F5"/>
    <w:rsid w:val="002B443D"/>
    <w:rsid w:val="002B5144"/>
    <w:rsid w:val="002B57EC"/>
    <w:rsid w:val="002B5D68"/>
    <w:rsid w:val="002B6E61"/>
    <w:rsid w:val="002C0F77"/>
    <w:rsid w:val="002C6698"/>
    <w:rsid w:val="002C7A5B"/>
    <w:rsid w:val="002D07A7"/>
    <w:rsid w:val="002D30A8"/>
    <w:rsid w:val="002E0C12"/>
    <w:rsid w:val="002E11D9"/>
    <w:rsid w:val="002E44ED"/>
    <w:rsid w:val="002E4C3F"/>
    <w:rsid w:val="002E589A"/>
    <w:rsid w:val="002E5EF4"/>
    <w:rsid w:val="002F3106"/>
    <w:rsid w:val="00301664"/>
    <w:rsid w:val="00306340"/>
    <w:rsid w:val="00307366"/>
    <w:rsid w:val="0031071E"/>
    <w:rsid w:val="00311CE7"/>
    <w:rsid w:val="00315D1F"/>
    <w:rsid w:val="003201EE"/>
    <w:rsid w:val="00321CF3"/>
    <w:rsid w:val="00332E67"/>
    <w:rsid w:val="00343669"/>
    <w:rsid w:val="003449BA"/>
    <w:rsid w:val="00347B55"/>
    <w:rsid w:val="00350062"/>
    <w:rsid w:val="00350982"/>
    <w:rsid w:val="00351E9A"/>
    <w:rsid w:val="00353B12"/>
    <w:rsid w:val="00353C59"/>
    <w:rsid w:val="003565EA"/>
    <w:rsid w:val="00357E98"/>
    <w:rsid w:val="0036180F"/>
    <w:rsid w:val="003633CF"/>
    <w:rsid w:val="003655A3"/>
    <w:rsid w:val="003670FA"/>
    <w:rsid w:val="00371DE6"/>
    <w:rsid w:val="00373128"/>
    <w:rsid w:val="00373349"/>
    <w:rsid w:val="0037354C"/>
    <w:rsid w:val="00375858"/>
    <w:rsid w:val="00381C9C"/>
    <w:rsid w:val="003844F3"/>
    <w:rsid w:val="003854E1"/>
    <w:rsid w:val="00385516"/>
    <w:rsid w:val="00386D79"/>
    <w:rsid w:val="00390E50"/>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4AC4"/>
    <w:rsid w:val="00404D84"/>
    <w:rsid w:val="00404F09"/>
    <w:rsid w:val="00415574"/>
    <w:rsid w:val="00415C72"/>
    <w:rsid w:val="0041600F"/>
    <w:rsid w:val="00416635"/>
    <w:rsid w:val="00417D28"/>
    <w:rsid w:val="00421827"/>
    <w:rsid w:val="00423F5C"/>
    <w:rsid w:val="004265F4"/>
    <w:rsid w:val="00427908"/>
    <w:rsid w:val="0043077C"/>
    <w:rsid w:val="00432641"/>
    <w:rsid w:val="00432C3A"/>
    <w:rsid w:val="004332ED"/>
    <w:rsid w:val="0043498E"/>
    <w:rsid w:val="00435C2D"/>
    <w:rsid w:val="0044097B"/>
    <w:rsid w:val="004410A9"/>
    <w:rsid w:val="00446A1B"/>
    <w:rsid w:val="00450D6F"/>
    <w:rsid w:val="00450E7A"/>
    <w:rsid w:val="00452DD8"/>
    <w:rsid w:val="00454588"/>
    <w:rsid w:val="004607C5"/>
    <w:rsid w:val="004660DB"/>
    <w:rsid w:val="00466A2B"/>
    <w:rsid w:val="00466B45"/>
    <w:rsid w:val="00466BF4"/>
    <w:rsid w:val="0046717A"/>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1DA7"/>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63E8"/>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0604"/>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90084"/>
    <w:rsid w:val="005906A0"/>
    <w:rsid w:val="00591560"/>
    <w:rsid w:val="005956DF"/>
    <w:rsid w:val="0059772D"/>
    <w:rsid w:val="00597AF1"/>
    <w:rsid w:val="005A33FA"/>
    <w:rsid w:val="005A3C30"/>
    <w:rsid w:val="005A60F4"/>
    <w:rsid w:val="005A684B"/>
    <w:rsid w:val="005A73D5"/>
    <w:rsid w:val="005B05C7"/>
    <w:rsid w:val="005B1B82"/>
    <w:rsid w:val="005B1D14"/>
    <w:rsid w:val="005B24E5"/>
    <w:rsid w:val="005B2F52"/>
    <w:rsid w:val="005B3410"/>
    <w:rsid w:val="005B38C1"/>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0B0A"/>
    <w:rsid w:val="00601212"/>
    <w:rsid w:val="00602D37"/>
    <w:rsid w:val="00603220"/>
    <w:rsid w:val="00603C38"/>
    <w:rsid w:val="00606DDB"/>
    <w:rsid w:val="00611681"/>
    <w:rsid w:val="00611952"/>
    <w:rsid w:val="00611DF2"/>
    <w:rsid w:val="00616274"/>
    <w:rsid w:val="00616C68"/>
    <w:rsid w:val="0062043B"/>
    <w:rsid w:val="00620E67"/>
    <w:rsid w:val="0062181F"/>
    <w:rsid w:val="00621E0E"/>
    <w:rsid w:val="00622D24"/>
    <w:rsid w:val="00627BF2"/>
    <w:rsid w:val="00630D44"/>
    <w:rsid w:val="00632045"/>
    <w:rsid w:val="0063358A"/>
    <w:rsid w:val="00635658"/>
    <w:rsid w:val="006406DD"/>
    <w:rsid w:val="0064261A"/>
    <w:rsid w:val="00643B3E"/>
    <w:rsid w:val="00645BDD"/>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108C"/>
    <w:rsid w:val="00682BB3"/>
    <w:rsid w:val="00682FD5"/>
    <w:rsid w:val="00683514"/>
    <w:rsid w:val="0068651D"/>
    <w:rsid w:val="006908C3"/>
    <w:rsid w:val="00693AA6"/>
    <w:rsid w:val="00693F7C"/>
    <w:rsid w:val="00694784"/>
    <w:rsid w:val="006953FF"/>
    <w:rsid w:val="006A3448"/>
    <w:rsid w:val="006A58FB"/>
    <w:rsid w:val="006B0468"/>
    <w:rsid w:val="006B29C2"/>
    <w:rsid w:val="006B3E1F"/>
    <w:rsid w:val="006B5E8A"/>
    <w:rsid w:val="006B5F1F"/>
    <w:rsid w:val="006B648F"/>
    <w:rsid w:val="006B6DB0"/>
    <w:rsid w:val="006C0762"/>
    <w:rsid w:val="006C3250"/>
    <w:rsid w:val="006C55A2"/>
    <w:rsid w:val="006C6037"/>
    <w:rsid w:val="006D153D"/>
    <w:rsid w:val="006D2799"/>
    <w:rsid w:val="006D40AC"/>
    <w:rsid w:val="006D52ED"/>
    <w:rsid w:val="006D58F8"/>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5625B"/>
    <w:rsid w:val="007622A3"/>
    <w:rsid w:val="00762615"/>
    <w:rsid w:val="00763242"/>
    <w:rsid w:val="00764273"/>
    <w:rsid w:val="00767776"/>
    <w:rsid w:val="00767DBE"/>
    <w:rsid w:val="00771214"/>
    <w:rsid w:val="0077170A"/>
    <w:rsid w:val="00771984"/>
    <w:rsid w:val="00773FC0"/>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020A"/>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8756B"/>
    <w:rsid w:val="008942E2"/>
    <w:rsid w:val="008A144C"/>
    <w:rsid w:val="008A1AB0"/>
    <w:rsid w:val="008A3397"/>
    <w:rsid w:val="008B2205"/>
    <w:rsid w:val="008B402E"/>
    <w:rsid w:val="008B568F"/>
    <w:rsid w:val="008B5CF6"/>
    <w:rsid w:val="008C4FC0"/>
    <w:rsid w:val="008C7966"/>
    <w:rsid w:val="008D1486"/>
    <w:rsid w:val="008D17AF"/>
    <w:rsid w:val="008D36F3"/>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40F3"/>
    <w:rsid w:val="00917FB4"/>
    <w:rsid w:val="00921880"/>
    <w:rsid w:val="00922195"/>
    <w:rsid w:val="0092358A"/>
    <w:rsid w:val="0092406A"/>
    <w:rsid w:val="00924E3B"/>
    <w:rsid w:val="00926099"/>
    <w:rsid w:val="009273D1"/>
    <w:rsid w:val="00930308"/>
    <w:rsid w:val="00931E83"/>
    <w:rsid w:val="00934B2E"/>
    <w:rsid w:val="009366FD"/>
    <w:rsid w:val="009376B6"/>
    <w:rsid w:val="00942B51"/>
    <w:rsid w:val="0095102A"/>
    <w:rsid w:val="00951C7B"/>
    <w:rsid w:val="0095336D"/>
    <w:rsid w:val="0095511E"/>
    <w:rsid w:val="00955693"/>
    <w:rsid w:val="00955DC8"/>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A5981"/>
    <w:rsid w:val="009B0366"/>
    <w:rsid w:val="009B347D"/>
    <w:rsid w:val="009B4EF4"/>
    <w:rsid w:val="009B5C84"/>
    <w:rsid w:val="009B6512"/>
    <w:rsid w:val="009B7151"/>
    <w:rsid w:val="009B7357"/>
    <w:rsid w:val="009C2B5A"/>
    <w:rsid w:val="009C36FC"/>
    <w:rsid w:val="009C7044"/>
    <w:rsid w:val="009D4FB8"/>
    <w:rsid w:val="009E3486"/>
    <w:rsid w:val="009E5C1B"/>
    <w:rsid w:val="009F3326"/>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3E0C"/>
    <w:rsid w:val="00A5446E"/>
    <w:rsid w:val="00A54674"/>
    <w:rsid w:val="00A5507A"/>
    <w:rsid w:val="00A56AC9"/>
    <w:rsid w:val="00A57FB4"/>
    <w:rsid w:val="00A6000E"/>
    <w:rsid w:val="00A60286"/>
    <w:rsid w:val="00A66C66"/>
    <w:rsid w:val="00A673AF"/>
    <w:rsid w:val="00A71079"/>
    <w:rsid w:val="00A71FAE"/>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2DD9"/>
    <w:rsid w:val="00AD33A9"/>
    <w:rsid w:val="00AD5147"/>
    <w:rsid w:val="00AD5BF8"/>
    <w:rsid w:val="00AF0C8A"/>
    <w:rsid w:val="00AF19FD"/>
    <w:rsid w:val="00AF3E56"/>
    <w:rsid w:val="00B00771"/>
    <w:rsid w:val="00B022B0"/>
    <w:rsid w:val="00B02531"/>
    <w:rsid w:val="00B073F9"/>
    <w:rsid w:val="00B07568"/>
    <w:rsid w:val="00B07701"/>
    <w:rsid w:val="00B106E8"/>
    <w:rsid w:val="00B12719"/>
    <w:rsid w:val="00B155CC"/>
    <w:rsid w:val="00B218E0"/>
    <w:rsid w:val="00B23E9E"/>
    <w:rsid w:val="00B26543"/>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0FE2"/>
    <w:rsid w:val="00B9138C"/>
    <w:rsid w:val="00B94131"/>
    <w:rsid w:val="00BA257B"/>
    <w:rsid w:val="00BA57EF"/>
    <w:rsid w:val="00BA6D9D"/>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BF7A61"/>
    <w:rsid w:val="00C00387"/>
    <w:rsid w:val="00C02FC6"/>
    <w:rsid w:val="00C03B35"/>
    <w:rsid w:val="00C03BF4"/>
    <w:rsid w:val="00C041F2"/>
    <w:rsid w:val="00C11889"/>
    <w:rsid w:val="00C13908"/>
    <w:rsid w:val="00C15485"/>
    <w:rsid w:val="00C173DD"/>
    <w:rsid w:val="00C20262"/>
    <w:rsid w:val="00C2484D"/>
    <w:rsid w:val="00C2627D"/>
    <w:rsid w:val="00C26812"/>
    <w:rsid w:val="00C2702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536D"/>
    <w:rsid w:val="00C66AB9"/>
    <w:rsid w:val="00C71122"/>
    <w:rsid w:val="00C73E61"/>
    <w:rsid w:val="00C74D98"/>
    <w:rsid w:val="00C75249"/>
    <w:rsid w:val="00C7550D"/>
    <w:rsid w:val="00C764BE"/>
    <w:rsid w:val="00C8134F"/>
    <w:rsid w:val="00C81E29"/>
    <w:rsid w:val="00C82C50"/>
    <w:rsid w:val="00C86E8F"/>
    <w:rsid w:val="00C87AA6"/>
    <w:rsid w:val="00C911E6"/>
    <w:rsid w:val="00C92544"/>
    <w:rsid w:val="00C92F62"/>
    <w:rsid w:val="00C96911"/>
    <w:rsid w:val="00C9760A"/>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E1ACF"/>
    <w:rsid w:val="00CE3B51"/>
    <w:rsid w:val="00CE55EC"/>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E7D"/>
    <w:rsid w:val="00D343A0"/>
    <w:rsid w:val="00D34C6B"/>
    <w:rsid w:val="00D34E8E"/>
    <w:rsid w:val="00D354FF"/>
    <w:rsid w:val="00D37796"/>
    <w:rsid w:val="00D37E2D"/>
    <w:rsid w:val="00D40D2C"/>
    <w:rsid w:val="00D40E6A"/>
    <w:rsid w:val="00D41A0B"/>
    <w:rsid w:val="00D4272F"/>
    <w:rsid w:val="00D44ABB"/>
    <w:rsid w:val="00D46057"/>
    <w:rsid w:val="00D507A8"/>
    <w:rsid w:val="00D5163C"/>
    <w:rsid w:val="00D532D8"/>
    <w:rsid w:val="00D5399A"/>
    <w:rsid w:val="00D5541A"/>
    <w:rsid w:val="00D570CB"/>
    <w:rsid w:val="00D609A0"/>
    <w:rsid w:val="00D60F47"/>
    <w:rsid w:val="00D650C5"/>
    <w:rsid w:val="00D66FB6"/>
    <w:rsid w:val="00D71B39"/>
    <w:rsid w:val="00D75971"/>
    <w:rsid w:val="00D7796E"/>
    <w:rsid w:val="00D825B7"/>
    <w:rsid w:val="00D82F11"/>
    <w:rsid w:val="00D909CD"/>
    <w:rsid w:val="00D90EFC"/>
    <w:rsid w:val="00D9144C"/>
    <w:rsid w:val="00D921B3"/>
    <w:rsid w:val="00D923D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0EB9"/>
    <w:rsid w:val="00DF16A6"/>
    <w:rsid w:val="00DF1D7F"/>
    <w:rsid w:val="00DF1E0C"/>
    <w:rsid w:val="00DF4CBE"/>
    <w:rsid w:val="00DF6A36"/>
    <w:rsid w:val="00DF6F4B"/>
    <w:rsid w:val="00E01423"/>
    <w:rsid w:val="00E02E94"/>
    <w:rsid w:val="00E03E19"/>
    <w:rsid w:val="00E04A68"/>
    <w:rsid w:val="00E15B64"/>
    <w:rsid w:val="00E1671E"/>
    <w:rsid w:val="00E203A3"/>
    <w:rsid w:val="00E21091"/>
    <w:rsid w:val="00E23431"/>
    <w:rsid w:val="00E23AEF"/>
    <w:rsid w:val="00E24FF8"/>
    <w:rsid w:val="00E31D2B"/>
    <w:rsid w:val="00E33217"/>
    <w:rsid w:val="00E34336"/>
    <w:rsid w:val="00E4373E"/>
    <w:rsid w:val="00E45EE1"/>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09E"/>
    <w:rsid w:val="00E93A94"/>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02C3"/>
    <w:rsid w:val="00ED129B"/>
    <w:rsid w:val="00ED23BE"/>
    <w:rsid w:val="00ED38A6"/>
    <w:rsid w:val="00ED3D6B"/>
    <w:rsid w:val="00EE44E1"/>
    <w:rsid w:val="00EE50E8"/>
    <w:rsid w:val="00EE5912"/>
    <w:rsid w:val="00EE7156"/>
    <w:rsid w:val="00EE7A06"/>
    <w:rsid w:val="00EF222A"/>
    <w:rsid w:val="00EF3DBD"/>
    <w:rsid w:val="00EF6D07"/>
    <w:rsid w:val="00EF7676"/>
    <w:rsid w:val="00F000F7"/>
    <w:rsid w:val="00F00102"/>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1744"/>
    <w:rsid w:val="00F22005"/>
    <w:rsid w:val="00F2781D"/>
    <w:rsid w:val="00F27845"/>
    <w:rsid w:val="00F27CE8"/>
    <w:rsid w:val="00F30F45"/>
    <w:rsid w:val="00F33C84"/>
    <w:rsid w:val="00F34898"/>
    <w:rsid w:val="00F35ED6"/>
    <w:rsid w:val="00F36831"/>
    <w:rsid w:val="00F406A0"/>
    <w:rsid w:val="00F44D94"/>
    <w:rsid w:val="00F53251"/>
    <w:rsid w:val="00F555DB"/>
    <w:rsid w:val="00F61527"/>
    <w:rsid w:val="00F66558"/>
    <w:rsid w:val="00F67396"/>
    <w:rsid w:val="00F7085F"/>
    <w:rsid w:val="00F7163D"/>
    <w:rsid w:val="00F73593"/>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3443"/>
    <w:rsid w:val="00FA573F"/>
    <w:rsid w:val="00FA58BE"/>
    <w:rsid w:val="00FA6051"/>
    <w:rsid w:val="00FA713D"/>
    <w:rsid w:val="00FB06F8"/>
    <w:rsid w:val="00FB1916"/>
    <w:rsid w:val="00FB3A2B"/>
    <w:rsid w:val="00FB4195"/>
    <w:rsid w:val="00FB5FB0"/>
    <w:rsid w:val="00FC00D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m8567940532908528841gmail-j">
    <w:name w:val="m_8567940532908528841gmail-j"/>
    <w:basedOn w:val="Normal"/>
    <w:rsid w:val="00C7112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662626">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71858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737AD-370F-403F-BCD4-E1A158CA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9164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2019-01-14T19:22:00Z</cp:lastPrinted>
  <dcterms:created xsi:type="dcterms:W3CDTF">2019-02-27T22:59:00Z</dcterms:created>
  <dcterms:modified xsi:type="dcterms:W3CDTF">2019-02-27T22:59:00Z</dcterms:modified>
</cp:coreProperties>
</file>